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9D298" w14:textId="4C2F7966" w:rsidR="007A0315" w:rsidRPr="007A0315" w:rsidRDefault="007A0315" w:rsidP="007A0315">
      <w:pPr>
        <w:jc w:val="both"/>
        <w:rPr>
          <w:sz w:val="32"/>
          <w:szCs w:val="32"/>
        </w:rPr>
      </w:pPr>
      <w:r w:rsidRPr="007A0315">
        <w:rPr>
          <w:sz w:val="32"/>
          <w:szCs w:val="32"/>
        </w:rPr>
        <w:t>Odredbom članaka 76. – 91.163. točka 5. Zakona o prora</w:t>
      </w:r>
      <w:r w:rsidRPr="007A0315">
        <w:rPr>
          <w:rFonts w:ascii="TimesNewRoman" w:eastAsia="TimesNewRoman" w:cs="TimesNewRoman"/>
          <w:sz w:val="32"/>
          <w:szCs w:val="32"/>
        </w:rPr>
        <w:t>č</w:t>
      </w:r>
      <w:r w:rsidRPr="007A0315">
        <w:rPr>
          <w:sz w:val="32"/>
          <w:szCs w:val="32"/>
        </w:rPr>
        <w:t xml:space="preserve">unu (Narodne novine, broj   144/21)  te  Pravilnika o polugodišnjem i godišnjem izvještaju o izvršenju proračuna i financijskog plana (Narodne novine, broj 85/23), utvrđena je obveza upravnog tijela zaduženog za financije da podnese načelnici izvještaj o polugodišnjem izvršenju proračuna za tekuću proračunsku godinu do </w:t>
      </w:r>
      <w:r w:rsidRPr="007A0315">
        <w:rPr>
          <w:b/>
          <w:bCs/>
          <w:sz w:val="32"/>
          <w:szCs w:val="32"/>
        </w:rPr>
        <w:t>15. rujna</w:t>
      </w:r>
      <w:r w:rsidRPr="007A0315">
        <w:rPr>
          <w:sz w:val="32"/>
          <w:szCs w:val="32"/>
        </w:rPr>
        <w:t xml:space="preserve"> tekuće godine, a načelnica je u obvezi </w:t>
      </w:r>
      <w:r w:rsidRPr="007A0315">
        <w:rPr>
          <w:b/>
          <w:bCs/>
          <w:sz w:val="32"/>
          <w:szCs w:val="32"/>
        </w:rPr>
        <w:t>da podnese</w:t>
      </w:r>
      <w:r w:rsidRPr="007A0315">
        <w:rPr>
          <w:sz w:val="32"/>
          <w:szCs w:val="32"/>
        </w:rPr>
        <w:t xml:space="preserve"> predstavničkom tijelu, na donošenje polugodišnji izvještaj o izvršenju proračuna </w:t>
      </w:r>
      <w:r w:rsidRPr="007A0315">
        <w:rPr>
          <w:b/>
          <w:bCs/>
          <w:sz w:val="32"/>
          <w:szCs w:val="32"/>
        </w:rPr>
        <w:t>do 30. rujna</w:t>
      </w:r>
      <w:r w:rsidRPr="007A0315">
        <w:rPr>
          <w:sz w:val="32"/>
          <w:szCs w:val="32"/>
        </w:rPr>
        <w:t xml:space="preserve"> tekuće godine za proračunsko razdoblje od 01.01.-30.06. tekuće godine</w:t>
      </w:r>
      <w:r w:rsidRPr="007A0315">
        <w:rPr>
          <w:sz w:val="32"/>
          <w:szCs w:val="32"/>
        </w:rPr>
        <w:t>.</w:t>
      </w:r>
    </w:p>
    <w:p w14:paraId="3B63E72F" w14:textId="77777777" w:rsidR="007A0315" w:rsidRPr="007A0315" w:rsidRDefault="007A0315" w:rsidP="007A0315">
      <w:pPr>
        <w:jc w:val="both"/>
        <w:rPr>
          <w:sz w:val="32"/>
          <w:szCs w:val="32"/>
        </w:rPr>
      </w:pPr>
      <w:r w:rsidRPr="007A0315">
        <w:rPr>
          <w:sz w:val="32"/>
          <w:szCs w:val="32"/>
        </w:rPr>
        <w:t xml:space="preserve">U odnosu na isto obračunsko razdoblje prošle godine ostvareni  prihodi poslovanja iznose 1.190.598,60 eura i  veći su za  622.089,95 eura, </w:t>
      </w:r>
      <w:proofErr w:type="spellStart"/>
      <w:r w:rsidRPr="007A0315">
        <w:rPr>
          <w:sz w:val="32"/>
          <w:szCs w:val="32"/>
        </w:rPr>
        <w:t>tj</w:t>
      </w:r>
      <w:proofErr w:type="spellEnd"/>
      <w:r w:rsidRPr="007A0315">
        <w:rPr>
          <w:sz w:val="32"/>
          <w:szCs w:val="32"/>
        </w:rPr>
        <w:t xml:space="preserve"> veći su za  109,4%. Razlog tako velikog povećanja prihoda poslovanja je najvećim dijelom primitak sredstava predujma  NPOO za izgradnju i opremanje dječjeg vrtića u Orehovici u iznosu od 477.802,11 eura.</w:t>
      </w:r>
    </w:p>
    <w:p w14:paraId="28FD6663" w14:textId="77777777" w:rsidR="007A0315" w:rsidRPr="007A0315" w:rsidRDefault="007A0315" w:rsidP="007A0315">
      <w:pPr>
        <w:jc w:val="both"/>
        <w:rPr>
          <w:rFonts w:ascii="Times New Roman" w:hAnsi="Times New Roman" w:cs="Times New Roman"/>
          <w:sz w:val="32"/>
          <w:szCs w:val="32"/>
        </w:rPr>
      </w:pPr>
      <w:r w:rsidRPr="007A0315">
        <w:rPr>
          <w:sz w:val="32"/>
          <w:szCs w:val="32"/>
        </w:rPr>
        <w:t xml:space="preserve">U obračunskom razdoblju I-VI mjesec 2024 godine ostvareni su ukupni rashodi u iznosu 1.228.111,37 eura, što je 197,2 % promatranog obračunskoga razdoblja prošle godine. Razlog tako velikog povećanja je u dinamici izvršenih radova sukladno raspoloživim kapacitetima </w:t>
      </w:r>
      <w:r w:rsidRPr="007A0315">
        <w:rPr>
          <w:rFonts w:ascii="Times New Roman" w:hAnsi="Times New Roman" w:cs="Times New Roman"/>
          <w:sz w:val="32"/>
          <w:szCs w:val="32"/>
        </w:rPr>
        <w:t>dobavljača.</w:t>
      </w:r>
    </w:p>
    <w:p w14:paraId="04069802" w14:textId="77777777" w:rsidR="007A0315" w:rsidRPr="007A0315" w:rsidRDefault="007A0315" w:rsidP="007A0315">
      <w:pPr>
        <w:jc w:val="both"/>
        <w:rPr>
          <w:rFonts w:ascii="Times New Roman" w:hAnsi="Times New Roman" w:cs="Times New Roman"/>
          <w:sz w:val="32"/>
          <w:szCs w:val="32"/>
        </w:rPr>
      </w:pPr>
      <w:r w:rsidRPr="007A0315">
        <w:rPr>
          <w:rFonts w:ascii="Times New Roman" w:hAnsi="Times New Roman" w:cs="Times New Roman"/>
          <w:sz w:val="32"/>
          <w:szCs w:val="32"/>
        </w:rPr>
        <w:t>Neutrošena sredstva (žiro račun i blagajna ) na početku obračunskog razdoblja iznosila su 718.806,64 eura, a krajem obračunskog razdoblja iznose 846.631,26 eura.</w:t>
      </w:r>
    </w:p>
    <w:p w14:paraId="4CCD00EA" w14:textId="7C6FD971" w:rsidR="007A0315" w:rsidRPr="007A0315" w:rsidRDefault="007A0315" w:rsidP="007A0315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A0315">
        <w:rPr>
          <w:rFonts w:ascii="Times New Roman" w:hAnsi="Times New Roman" w:cs="Times New Roman"/>
          <w:sz w:val="32"/>
          <w:szCs w:val="32"/>
        </w:rPr>
        <w:t xml:space="preserve">Na svojoj 12. sjednici Odbor za financije i proračun 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>raspravi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 xml:space="preserve">o je i prošao 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 xml:space="preserve"> sve stavke navedenog izvještaja o polugodišnjem izvršenju proračuna  za 2024. godinu. , te utvrđeno da je proračun uredan i točno izrađen sukladno prihodima i rashodima i  pozitivnim zakonskim propisima RH. Odbor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je 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>predl</w:t>
      </w:r>
      <w:r>
        <w:rPr>
          <w:rFonts w:ascii="Times New Roman" w:hAnsi="Times New Roman" w:cs="Times New Roman"/>
          <w:color w:val="000000"/>
          <w:sz w:val="32"/>
          <w:szCs w:val="32"/>
        </w:rPr>
        <w:t>o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>ž</w:t>
      </w:r>
      <w:r>
        <w:rPr>
          <w:rFonts w:ascii="Times New Roman" w:hAnsi="Times New Roman" w:cs="Times New Roman"/>
          <w:color w:val="000000"/>
          <w:sz w:val="32"/>
          <w:szCs w:val="32"/>
        </w:rPr>
        <w:t>io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 xml:space="preserve"> Vijeću Općine Orehovica usvajanje navedenog  izvještaja o polugodišnjem izvršenju proračuna  za 2024. godinu.</w:t>
      </w:r>
    </w:p>
    <w:p w14:paraId="46731956" w14:textId="6FA8E5C0" w:rsidR="007A0315" w:rsidRDefault="007A0315" w:rsidP="007A0315">
      <w:pPr>
        <w:jc w:val="both"/>
      </w:pPr>
    </w:p>
    <w:sectPr w:rsidR="007A0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315"/>
    <w:rsid w:val="007A0315"/>
    <w:rsid w:val="00AA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87DD4"/>
  <w15:chartTrackingRefBased/>
  <w15:docId w15:val="{6F858FF3-D318-4FC9-853D-391D94AF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orehovica</dc:creator>
  <cp:keywords/>
  <dc:description/>
  <cp:lastModifiedBy>Opcina orehovica</cp:lastModifiedBy>
  <cp:revision>1</cp:revision>
  <cp:lastPrinted>2024-09-25T06:20:00Z</cp:lastPrinted>
  <dcterms:created xsi:type="dcterms:W3CDTF">2024-09-25T05:01:00Z</dcterms:created>
  <dcterms:modified xsi:type="dcterms:W3CDTF">2024-09-25T06:26:00Z</dcterms:modified>
</cp:coreProperties>
</file>