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930d92fa8245ef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33312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OPĆINA OREHOVICA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23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2.415.586,54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3.125.654,54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964.493,40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1.546.630,72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160,4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1.451.093,14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1.579.023,82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108,8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223.273,71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87.526,09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2.076.826,85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758.574,34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1.853.553,14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671.048,25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36,2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680.000,00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33.999,99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PRIMITAKA OD FINANCIJSKE IMOVINE I ZADUŽIVANJA (šifre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33.999,99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277.540,00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873.975,58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314,9</w:t>
            </w:r>
          </w:p>
        </w:tc>
      </w:tr>
    </w:tbl>
    <w:p>
      <w:pPr>
        <w:spacing w:before="0" w:after="0"/>
      </w:pPr>
    </w:p>
    <w:p>
      <w:r>
        <w:t xml:space="preserve">Konsolidirane bilješke uz financijske izvještaje za razdoblje 01.01.2025. do 31.12.2025. godine odnose se na izvještaje proračuna Općine Orehovica i proračunskog korisnika Dječjeg vrtića "REHEKI" Orehovica.</w:t>
      </w:r>
    </w:p>
    <w:p>
      <w:r>
        <w:t xml:space="preserve">U razdoblju od 1. siječnja do 31. prosinca 2025. prihodi poslovanja ostvareni su u iznosu od 3.125.654,54 Eura. Najznačajnije povećanje prihoda poslovanja ostvareno je od kapitalnih pomoći od institucija i tijela EU, te je također ostvareno povećanje prihoda od poreza na dohodak. Najznačajnije smanjenje prihoda poslovanja bilježi se na prihodima od poreza na dohodak s osnove povrata poreza na dohodak po godišnjoj prijavi. Rashodi poslovanja u razdoblju od 1. siječnja do 31. prosinca 2025. ostvareni su u iznosu od 1.546.630,72 Eura. Najznačajnije povećanje rashoda evidentirano je na rashodima za zaposlene uslijed novih zapošljavanja u novoosnovanom vrtiću te evidentiranja plaće kod nadležnog proračuna za prosinac 2024. u rashode ove godine sukladno novom Pravilniku, te na materijalnim rashodima iz razloga jer je krajem 2025. matični vrtić započeo s poslovanjem. U navedenom razdoblju nije bilo ostvarenih primitaka od financijske imovine i zaduživanja, ali su ostvareni izdaci za financijsku imovinu i otplate zajmova koji se odnose na otplatu glavnice i kamate za dugoročni kredit koji je realiziran za potrebe izgradnje matičnog dječjeg vrtića.. U razdoblju od 1. siječnja do 31. prosinca 2025. ostvaren je višak prihoda poslovanja u iznosu od 1.579.023,82 Eura, manjak prihoda od nefinancijske imovine u iznosu od 671.048,25 Eura, manjak prihoda od financijske imovine i zaduživanja u iznosu 33.999,99 Eura, slijedom čega je na kraju izvještajnog razdoblja ostvaren ukupan višak  prihoda i primitaka u iznosu od 873.975,58 Eura.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poreza (šifre 611+612+613+614+615+616)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634.149,75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746.950,97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117,8</w:t>
            </w:r>
          </w:p>
        </w:tc>
      </w:tr>
    </w:tbl>
    <w:p>
      <w:pPr>
        <w:spacing w:before="0" w:after="0"/>
      </w:pPr>
    </w:p>
    <w:p>
      <w:r>
        <w:t xml:space="preserve">Prihodi od poreza imaju indeks od 117,8, a razlog za povećanje je u većoj zaposlenosti i porastu plaća u realnom sektoru, većoj kupnji nekretnina, uvođenju novog poreza na nekretnine.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iz inozemstva i od subjekata unutar općeg proračuna (šifre 631+632+633+634+635+636+637+638+639)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1.622.093,06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2.161.817,96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133,3</w:t>
            </w:r>
          </w:p>
        </w:tc>
      </w:tr>
    </w:tbl>
    <w:p>
      <w:pPr>
        <w:spacing w:before="0" w:after="0"/>
      </w:pPr>
    </w:p>
    <w:p>
      <w:r>
        <w:t xml:space="preserve">Pomoći od inozemstva i od subjekata unutar općeg proračuna ove godine iznose 2.161.817,96 eura i imaju indeks od 133,3 u odnosu na prošlu godinu. Ove godine na ime pomoći za fiskalnu održivost dječjih vrtića prihodovano je 175.452,00 eura. Za fiskalno izravnanje JL(R)S primljeno je 676.262,16 eura. Kapitalna pomoć u iznosu od 1.192.212,01 eura je dobivena za izgradnju i opremanje Dječjeg vrtića u Orehovici u sklopu projekta Nacionalnog plana oporavka i otpornosti.  Za izmjene urbanističkog plana prihodovano je 12.000,00 eura. Također je za potrebe izgradnje prilazne ceste kod novoizgrađenog vrtića u prihodovano 60.000,00 eura.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imovine (šifre 641+642+643)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83.518,95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90.741,44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108,6</w:t>
            </w:r>
          </w:p>
        </w:tc>
      </w:tr>
    </w:tbl>
    <w:p>
      <w:pPr>
        <w:spacing w:before="0" w:after="0"/>
      </w:pPr>
    </w:p>
    <w:p>
      <w:r>
        <w:t xml:space="preserve">Prihodi od imovine iznose 90.741,44 eura i imaju indeks od 108,6 u odnosu na prošlu godinu. Veći iznos se bilježi na kamatama na depozite po viđenju što ovisi o visini kamatne stope i iznosu na računu općine, kao i zatezne kamate za zakašnjelo plaćanje komunalne naknade. Također dolazi do povećanja prihoda za naknade za korištenje nefinancijske imovine što predstavlja prihode od eksploatacije šljunka.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upravnih i administrativnih pristojbi, pristojbi po posebnim propisima i naknada (šifre 651+652+653+654)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70.872,78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118.432,20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167,1</w:t>
            </w:r>
          </w:p>
        </w:tc>
      </w:tr>
    </w:tbl>
    <w:p>
      <w:pPr>
        <w:spacing w:before="0" w:after="0"/>
      </w:pPr>
    </w:p>
    <w:p>
      <w:r>
        <w:t xml:space="preserve">Prihodi od upravnih i administrativnih pristojbi, pristojbi po posebnim propisima i naknada iznose 118.432,20 eura te su za 67,1 % veći u odnosu na prethodnu godinu. U okviru ove skupine evidentirani su prihodi od korištenja javnih površina, prihodi od groblja i godišnje grobne naknade, komunalni doprinos te komunalna naknada. Također, unutar navedenih prihoda sadržani su i prihodi proračunskog korisnika koji se odnose na sufinanciranje programa dječjeg vrtića.</w:t>
      </w:r>
      <w:r>
        <w:br/>
      </w:r>
      <w:r>
        <w:t xml:space="preserve"> </w:t>
      </w:r>
      <w:r>
        <w:br/>
      </w:r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144.242,59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374.315,64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259,5</w:t>
            </w:r>
          </w:p>
        </w:tc>
      </w:tr>
    </w:tbl>
    <w:p>
      <w:pPr>
        <w:spacing w:before="0" w:after="0"/>
      </w:pPr>
    </w:p>
    <w:p>
      <w:r>
        <w:t xml:space="preserve">Rashodi za zaposlene iznose 374.315,64 eura, što predstavlja povećanje od 159,5 % u odnosu na isto razdoblje prethodne godine. Povećanje rashoda najvećim je dijelom posljedica evidentiranja plaće za prosinac 2024. godine u rashodima tekuće godine, sukladno novom Pravilniku. Dodatni utjecaj na rast rashoda ima i zapošljavanje novih djelatnika u novoizgrađenom dječjem vrtiću.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Materijalni rashodi (šifre 321+322+323+324+325+329)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483.705,41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607.827,41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125,7</w:t>
            </w:r>
          </w:p>
        </w:tc>
      </w:tr>
    </w:tbl>
    <w:p>
      <w:pPr>
        <w:spacing w:before="0" w:after="0"/>
      </w:pPr>
    </w:p>
    <w:p>
      <w:r>
        <w:t xml:space="preserve">Materijalni rashodi iznose 607.827,41 eura te bilježe indeks 125,7 u odnosu na prethodnu godinu. Povećanja su evidentirana na stavci naknada za rad predstavničkih i izvršnih tijela, kao i na rashodima za nabavu uredskog materijala i sitnog inventara. Također, došlo je do većih izdvajanja za energiju te troškove vezane uz opremanje i završetak izgradnje novog dječjeg vrtića. Na rast materijalnih rashoda utjecali su i novi rashodi poslovanja vrtića nakon početka njegova rada.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Financijski rashodi (šifre 341+342+343)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2.643,40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13.569,82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513,3</w:t>
            </w:r>
          </w:p>
        </w:tc>
      </w:tr>
    </w:tbl>
    <w:p>
      <w:pPr>
        <w:spacing w:before="0" w:after="0"/>
      </w:pPr>
    </w:p>
    <w:p>
      <w:r>
        <w:t xml:space="preserve">Financijski rashodi imaju indeks od 513,3 i iznose 13.569,82 eura, većim dijelom se odnose se na kamatu kredita HBOR. Ovdje su također sadržane usluge platnog prometa i zatezne kamate.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dane u inozemstvo i unutar općeg proračuna (šifre 361+362+363+365+366+367+368+369)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30.874,10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224.056,85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725,7</w:t>
            </w:r>
          </w:p>
        </w:tc>
      </w:tr>
    </w:tbl>
    <w:p>
      <w:pPr>
        <w:spacing w:before="0" w:after="0"/>
      </w:pPr>
    </w:p>
    <w:p>
      <w:r>
        <w:t xml:space="preserve">Pomoći dane u inozemstvo i unutar općeg proračuna bilježe povećanje u odnosu na isto razdoblje prethodne godine. Za sufinanciranje dječjeg vrtića čiji je osnivač druga jedinica lokalne samouprave izdvojeno je 22.999,98 eura. Javna vatrogasna postrojba JVP Čakovec sufinancirana je sukladno sporazumu u iznosu od 6.916,00 eura za redovnu godišnju djelatnost te dodatnih 655,20 eura za nabavu ljestvi. Također je sufinancirana izgradnja pješačko-biciklističke staze u iznosu od 91.516,64 eura, obnova ambulante Dom zdravlja u iznosu od 87.117,47 eura, kao i sufinanciranje pomoćnika u osnovnoj školi i pomoćnika u vrtiću u ukupnom iznosu od 6.323,32 eura. S obzirom na to da je riječ o konsolidiranom izvještaju, izuzeta je stavka na kontu 3672 za unutargrupne transakcije.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na temelju osiguranja i druge naknade (šifre 371+372)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58.940,03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54.172,34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91,9</w:t>
            </w:r>
          </w:p>
        </w:tc>
      </w:tr>
    </w:tbl>
    <w:p>
      <w:pPr>
        <w:spacing w:before="0" w:after="0"/>
      </w:pPr>
    </w:p>
    <w:p>
      <w:r>
        <w:t xml:space="preserve">Naknade građanima i kućanstvima na temelju osiguranja i druge naknade u odnosu na prošlu godinu bilježe blagi pad od 8,1%.</w:t>
      </w:r>
      <w:r>
        <w:br/>
      </w:r>
      <w:r>
        <w:t xml:space="preserve">Ove naknade odnose se na razne jednokratne novčane naknade kao što su pomoći umirovljenicima povodom uskršnjih i božićnih (koje su u 2025. osigurane za sve umirovljenike) blagdana ,  stipendije studentima čiji je iznos povećan 2025. godine, novčana potpora za učenike srednjih škola. Također su zabilježeni manji rashodi na temelju socijalnog statusa u odnosu na prethodno razdoblje, sukladno manjem broju korisnika prava te ostvarenim uvjetima za ostvarivanje pojedinih oblika pomoći.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donacije, kazne, naknade šteta i kapitalne pomoći (šifre 381+382+383+386)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116.281,29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139.849,09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120,3</w:t>
            </w:r>
          </w:p>
        </w:tc>
      </w:tr>
    </w:tbl>
    <w:p>
      <w:pPr>
        <w:spacing w:before="0" w:after="0"/>
      </w:pPr>
    </w:p>
    <w:p>
      <w:r>
        <w:t xml:space="preserve">Rashodi za donacije, kazne, naknade šteta i kapitalne pomoći imaju indeks 120,3 u odnosu na prošlogodišnje razdoblje. Rashodi se odnose na isplatu HGSS-u temeljem sporazuma u iznosu 2.720,00, redovno financiranje vatrogastva 27.000,12, financiranje političkih stranaka temeljem odluke u iznosu 1.592,64, sufinanciranje naknade za odlaganje otpada temeljem sporazuma u iznosu 13.686,00, sufinanciranje Crvenog križa i Centra PrInOS, financiranje programa OCD-a, sufinanciranja uvođenje optičke mreže 38.000,00, sufinanciranje gradnje i adaptacije nekretnine mladim osobama.</w:t>
      </w:r>
      <w:r>
        <w:br/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223.273,71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87.526,09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39,2</w:t>
            </w:r>
          </w:p>
        </w:tc>
      </w:tr>
    </w:tbl>
    <w:p>
      <w:pPr>
        <w:spacing w:before="0" w:after="0"/>
      </w:pPr>
    </w:p>
    <w:p>
      <w:r>
        <w:t xml:space="preserve">Prihodi od prodaje nefinancijske imovine manji su u odnosu na prethodno razdoblje iz razloga jer je prodano manje zemljišta nego 2024.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2.076.826,85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758.574,34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36,5</w:t>
            </w:r>
          </w:p>
        </w:tc>
      </w:tr>
    </w:tbl>
    <w:p>
      <w:pPr>
        <w:spacing w:before="0" w:after="0"/>
      </w:pPr>
    </w:p>
    <w:p>
      <w:r>
        <w:t xml:space="preserve">Rashodi za nabavu nefinancijske imovine manji su u odnosu na prethodnu godinu jer je 2025. godini projekt izgradnje i opremanja matičnog dječjeg vrtića priveden kraju te su i rashodi za izgradnju i opremanje bili manji nego 2024.godine.</w:t>
      </w:r>
      <w:r>
        <w:br/>
      </w:r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680.000,00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Primici od financijske imovine i zaduživanja u 2025. nisu ostvareni: Prethodne godine je realiziran kredit za potrebe izgradnje matičnog vrtića.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33.999,99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Izdaci za financijsku imovinu i otplate zajmova u izvještajnom su razdoblju veći nego prethodne godine, jer je kredit koje je realiziran u 2024. prešao u otplatu, te su otplaćene glavnice i kamate prema otplatnom planu.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Višak prihoda i primitaka raspoloživ u sljedećem razdoblju (šifre X005 + '9221-9222' - Y005 - '9222-9221')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X006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841.624,79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1.715.600,37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203,8</w:t>
            </w:r>
          </w:p>
        </w:tc>
      </w:tr>
    </w:tbl>
    <w:p>
      <w:pPr>
        <w:spacing w:before="0" w:after="0"/>
      </w:pPr>
    </w:p>
    <w:p>
      <w:r>
        <w:t xml:space="preserve">U razdoblju od 1. siječnja do 31. prosinca 2025. godine ostvaren je višak prihoda i primitaka u iznosu od 1.715.600,37 eura, što je za 103,8 % više nego u prethodnoj godini, a sastoji se od prenesenog viška iz prethodne godine u iznosu 841.624,79 i viška tekuće godine u iznosu od 873.975,58 eura (šifra X005).</w:t>
      </w:r>
      <w:r>
        <w:br/>
      </w:r>
      <w:r>
        <w:t xml:space="preserve">Navedeni konsolidirani višak Općine i proračunskog korisnika prema strukturi sastoji se od ostvarenog viška kod Općine Orehovica (1.715.128,54 eura) i Dječjeg vrtića "REHEKI" (471,83 eura).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Neproizvedena dugotrajna imovina (šifre 011+012-019)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1.346.319,78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1.321.862,12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98,2</w:t>
            </w:r>
          </w:p>
        </w:tc>
      </w:tr>
    </w:tbl>
    <w:p>
      <w:pPr>
        <w:spacing w:before="0" w:after="0"/>
      </w:pPr>
    </w:p>
    <w:p>
      <w:r>
        <w:t xml:space="preserve">Neproizvedena dugotrajna imovina - dolazi do smanjenja zbog prodaje građevinskih zemljišta u 2025. i isknjiženja imovine.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 (šifre '021 i 02921' + '022 i 02922' + '023 i 02923' + '024 i 02924' + '025 i 02925' + '026 i 02926')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3.661.992,91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6.026.979,67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164,6</w:t>
            </w:r>
          </w:p>
        </w:tc>
      </w:tr>
    </w:tbl>
    <w:p>
      <w:pPr>
        <w:spacing w:before="0" w:after="0"/>
      </w:pPr>
    </w:p>
    <w:p>
      <w:r>
        <w:t xml:space="preserve">Proizvedena dugotrajna imovina - dolazi do povećanja vrijednosti, jer je iz pripreme u upotrebu stavljena novoizgrađena zgrada vrtića i oprema.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Novac u banci i blagajni (šifre 111+112 do 114)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1.171.572,99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1.826.288,37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155,9</w:t>
            </w:r>
          </w:p>
        </w:tc>
      </w:tr>
    </w:tbl>
    <w:p>
      <w:pPr>
        <w:spacing w:before="0" w:after="0"/>
      </w:pPr>
    </w:p>
    <w:p>
      <w:r>
        <w:t xml:space="preserve">Novac u banci i blagajni na dan 31.12.2025. iznosi 1.826.288,37  i ima indeks od 155,9 u odnosu na početno stanje.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poslovanja (šifre 161 do 163 + 164 do 168-169)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20.508,70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62.830,73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306,4</w:t>
            </w:r>
          </w:p>
        </w:tc>
      </w:tr>
    </w:tbl>
    <w:p>
      <w:pPr>
        <w:spacing w:before="0" w:after="0"/>
      </w:pPr>
    </w:p>
    <w:p>
      <w:r>
        <w:t xml:space="preserve">Potraživanja za prihode poslovanja veća su u odnosu na prethodnu godinu, ponajprije zbog uvođenja poreza na nekretnine te povećanja potraživanja po osnovi ostalih poreza vezanih uz promet nekretnina. U okviru navedenih potraživanja evidentirana su i potraživanja za prihode od vodnog gospodarstva, grobnu naknadu te komunalnu naknadu. Također, uključena su i potraživanja dječjeg vrtića za usluge boravka djece.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(šifre 23+24+25+26+27+29)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330.829,25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758.895,74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229,4</w:t>
            </w:r>
          </w:p>
        </w:tc>
      </w:tr>
    </w:tbl>
    <w:p>
      <w:pPr>
        <w:spacing w:before="0" w:after="0"/>
      </w:pPr>
    </w:p>
    <w:p>
      <w:r>
        <w:t xml:space="preserve">Obveze na dan 31.12.2025. godine su nedospjele u iznosu od 758.895,74 Euro. Tokom godine sve su obveze bile redovno podmirivane. Najvećim djelom ove obveze se odnose na kredit HBOR u iznosu  od 646.000,01 euro koji dospjeva na naplatu u narednim razdobljima.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Vlastiti izvori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6.883.308,23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9.379.170,96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136,3</w:t>
            </w:r>
          </w:p>
        </w:tc>
      </w:tr>
    </w:tbl>
    <w:p>
      <w:pPr>
        <w:spacing w:before="0" w:after="0"/>
      </w:pPr>
    </w:p>
    <w:p>
      <w:r>
        <w:t xml:space="preserve">Na kontu vlastitih izvora dolazi do povećanja najvećim dijelom zbog promjene u vrijednosti imovine na temelju procjembenih elaborata, te stavljanja imovine iz pripreme u uporabu.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Rezultat - višak/manjak (šifre 9221-9222)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841.624,79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1.715.600,37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203,8</w:t>
            </w:r>
          </w:p>
        </w:tc>
      </w:tr>
    </w:tbl>
    <w:p>
      <w:pPr>
        <w:spacing w:before="0" w:after="0"/>
      </w:pPr>
    </w:p>
    <w:p>
      <w:r>
        <w:t xml:space="preserve">Nakon prebijanja viškova i manjkova istovrsnim kategorijama  te pribrajanjem viška iz prethodnog razdoblja ostvaren je višak u iznosu od 1.715.128,54 eura.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Izvršna i zakonodavna tijela, financijski i fiskalni poslovi, vanjski poslovi (šifre 0111 do 0113)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248.169,68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436.573,07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175,9</w:t>
            </w:r>
          </w:p>
        </w:tc>
      </w:tr>
    </w:tbl>
    <w:p>
      <w:pPr>
        <w:spacing w:before="0" w:after="0"/>
      </w:pPr>
    </w:p>
    <w:p>
      <w:r>
        <w:t xml:space="preserve">Šifra 011 - Povećanje rashoda na ovoj stavci rezultat je većih izdataka za redovno funkcioniranje predstavničkih i izvršnih tijela kao rezultat izmjene osnovice i koeficijenta za obračun te naknada.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Poslovi i usluge zdravstva koji nisu drugdje svrstani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14.019,21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107.038,13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763,5</w:t>
            </w:r>
          </w:p>
        </w:tc>
      </w:tr>
    </w:tbl>
    <w:p>
      <w:pPr>
        <w:spacing w:before="0" w:after="0"/>
      </w:pPr>
    </w:p>
    <w:p>
      <w:r>
        <w:t xml:space="preserve">Šifra 076 - Povećanje rashoda rezultat je sufinanciranja obnove doma zdravlja.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Rekreacija, kultura i religija (šifre 081 do 086)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3.739,05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48.967,39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1309,6</w:t>
            </w:r>
          </w:p>
        </w:tc>
      </w:tr>
    </w:tbl>
    <w:p>
      <w:pPr>
        <w:spacing w:before="0" w:after="0"/>
      </w:pPr>
    </w:p>
    <w:p>
      <w:r>
        <w:t xml:space="preserve">Šifra 08 - Povećanje rashoda evidentirano je zbog ulaganja u izgradnju parkirališta kod nogometnog kluba.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Predškolsko obrazovanje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1.935.455,06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956.620,69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49,4</w:t>
            </w:r>
          </w:p>
        </w:tc>
      </w:tr>
    </w:tbl>
    <w:p>
      <w:pPr>
        <w:spacing w:before="0" w:after="0"/>
      </w:pPr>
    </w:p>
    <w:p>
      <w:r>
        <w:t xml:space="preserve">Šifra 0911 - U prethodnom razdoblju realizirane su značajne investicije, ponajprije kroz izgradnju matičnog vrtića. Budući da je projekt u izvještajnom razdoblju uspješno dovršen, rashodi u ovoj kategoriji bilježe smanjenje.</w:t>
      </w:r>
      <w:r>
        <w:br/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vrijednosti imovine (šifre P001+P008)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98.692,54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30.746,10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31,2</w:t>
            </w:r>
          </w:p>
        </w:tc>
      </w:tr>
    </w:tbl>
    <w:p>
      <w:pPr>
        <w:spacing w:before="0" w:after="0"/>
      </w:pPr>
    </w:p>
    <w:p>
      <w:r>
        <w:t xml:space="preserve">Promjene u vrijednosti imovine iskazane su u vidu revalorizacije imovine na temelju procjembenih elaborata.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obujmu imovine (šifre P016+P023)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91.982,10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r>
        <w:t xml:space="preserve">Promjene u obujmu imovine odnose se na stečenu ošasnu imovinu, te na prodanu dugotrajnu neproizvedenu imovinu (građevinska zemljišta).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 kraju izvještajnog razdoblja uredno su podmirene sve dospjele obveze.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758.895,74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Obveze na dan 31.12.2025. godine su nedospjele u iznosu od 758.895,74 Euro, a iste se najvećim dijelom odnose na obveze za zaposlene u iznosu 57.900,66 koje se odnose na plaću za prosinac 2025. koja dospijeva u siječnju 2026., obveze prema dobavljačima u iznosu 31.992,88, obveze za kredite i zajmove u iznosu 646.000,01, obveze za jamčevne pologe 9.445,00 te ostale obveze.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32.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Unutargrupne transakcije koje su u izvještajima eliminirane</w:t>
      </w:r>
    </w:p>
    <w:p>
      <w:r>
        <w:t xml:space="preserve">U Izvještaju o prihodima i rashodima, primicima i izdacima (Obrazac: PR-RAS) eliminirani su prihodi proračunskog korisnika na šifri 671 Prihodi iz Nadležnog proračuna za financiranje redovne djelatnosti proračunskih korisnika  u iznosu od 169.101,57 eura koji su prikazani u izvještaju za proračunskog korisnika Dječji vrtić "REHEKI" Orehovica i rashodi osnivača na podskupini 367 Prijenos proračunskim korisnicima iz nadležnog proračuna za financiranje redovne djelatnosti u iznosu od 169.101,57 eura koji su prikazani u izvještaju nadležnog proračuna Općine Orehovica. U Izvještaju RAS-funkcijski na šifri 09 obrazovanje, konto 0911 Predškolsko obrazovanje pribrojeni su rashodi nadležnog proračuna i proračunskog korisnika. U konsolidiranom Izvještaju o obvezama (OBVEZE) eliminirane su unutargrupne transakcije za međusobne obveze Proračuna i proračunskih korisnika u ukupnom iznosu od 47.101,42 eura, a koje se odnose na obveze proračunskih korisnika za povrat u Proračun - bolovanje HZZO u iznosu 531,80 eura te obveza proračuna za naplaćena sredstava proračunskih korisnika u iznosu od ukupno 46.569,62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33.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Manjak ili višak u poslovanju grupe i pregled strukture manjka/viška po proračunskim korisnicima </w:t>
      </w:r>
    </w:p>
    <w:p>
      <w:r>
        <w:t xml:space="preserve">U razdoblju od 01. siječnja do 31. prosinca 2025. godine ostvaren je višak prihoda i primitaka raspoloživ u sljedećem razdoblju (šifra X006) u iznosu od 1.715.600,37 eura, što je za 103,8% više u odnosu na rezultat ostvaren u prethodnom izvještajnom razdoblju.  Navedeni konsolidirani rezultat Općine i proračunskog korisnika prema strukturi sastoji se od ostvarenog viška kod Općine Orehovica (1.715.128,54 eura) i Dječjeg vrtića "REHEKI" (471,83 eura).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12e2865354945be" /></Relationships>
</file>